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>{{ Name</w:t>
      </w:r>
      <w:proofErr w:type="gramEnd"/>
      <w:r w:rsidRPr="00062E24">
        <w:rPr>
          <w:lang w:val="en-US"/>
        </w:rPr>
        <w:t>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 xml:space="preserve">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>{{ 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>{{ Name</w:t>
      </w:r>
      <w:proofErr w:type="gramEnd"/>
      <w:r w:rsidRPr="004B4C9A">
        <w:rPr>
          <w:lang w:val="en-US"/>
        </w:rPr>
        <w:t>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Jur</w:t>
      </w:r>
      <w:proofErr w:type="gramEnd"/>
      <w:r w:rsidRPr="004B4C9A">
        <w:rPr>
          <w:lang w:val="en-US"/>
        </w:rPr>
        <w:t>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proofErr w:type="gramStart"/>
      <w:r w:rsidRPr="00DF1995">
        <w:t xml:space="preserve">{{ </w:t>
      </w:r>
      <w:r w:rsidRPr="00CF3262">
        <w:t>Email</w:t>
      </w:r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1</w:t>
      </w:r>
      <w:r w:rsidR="006E7FD5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6E7FD5">
        <w:fldChar w:fldCharType="begin"/>
      </w:r>
      <w:r w:rsidR="006E7FD5">
        <w:instrText xml:space="preserve"> SEQ Рисунок \* ARABIC </w:instrText>
      </w:r>
      <w:r w:rsidR="006E7FD5">
        <w:fldChar w:fldCharType="separate"/>
      </w:r>
      <w:r>
        <w:rPr>
          <w:noProof/>
        </w:rPr>
        <w:t>1</w:t>
      </w:r>
      <w:r w:rsidR="006E7FD5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7</w:t>
      </w:r>
      <w:r w:rsidR="006E7FD5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gramEnd"/>
      <w:r w:rsidRPr="00B11166">
        <w:t>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8</w:t>
      </w:r>
      <w:r w:rsidR="006E7FD5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9</w:t>
      </w:r>
      <w:r w:rsidR="006E7FD5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723D1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D24B37" w:rsidRPr="00F13425" w14:paraId="3BD9E10C" w14:textId="77777777" w:rsidTr="00FA424E">
        <w:tc>
          <w:tcPr>
            <w:tcW w:w="3190" w:type="dxa"/>
            <w:vAlign w:val="center"/>
          </w:tcPr>
          <w:p w14:paraId="26720152" w14:textId="4177A866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{{ 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 }}</w:t>
            </w:r>
          </w:p>
          <w:p w14:paraId="2684304A" w14:textId="77777777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iCs/>
                <w:sz w:val="20"/>
              </w:rPr>
            </w:pPr>
          </w:p>
          <w:p w14:paraId="0B9647D4" w14:textId="0A0468DB" w:rsidR="00D24B37" w:rsidRP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>
              <w:rPr>
                <w:iCs/>
                <w:sz w:val="20"/>
                <w:lang w:val="ru-RU"/>
              </w:rPr>
              <w:t>(</w:t>
            </w:r>
            <w:r w:rsidRPr="0095782D">
              <w:rPr>
                <w:iCs/>
                <w:sz w:val="20"/>
              </w:rPr>
              <w:t>Линейная часть</w:t>
            </w:r>
            <w:r>
              <w:rPr>
                <w:iCs/>
                <w:sz w:val="20"/>
                <w:lang w:val="ru-RU"/>
              </w:rPr>
              <w:t>)</w:t>
            </w:r>
          </w:p>
        </w:tc>
        <w:tc>
          <w:tcPr>
            <w:tcW w:w="3190" w:type="dxa"/>
          </w:tcPr>
          <w:p w14:paraId="1CDF8CC5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1. Сбор и транспорт нефти, являющейся взрывопожароопасным веществом.</w:t>
            </w:r>
          </w:p>
          <w:p w14:paraId="47281A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2. Осуществление операций по сбору и транспорту нефти под давлением.</w:t>
            </w:r>
          </w:p>
          <w:p w14:paraId="6890CF1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3. Протяженность и разветвленность системы промысловых трубопроводов, что оказывает </w:t>
            </w:r>
            <w:r w:rsidRPr="0095782D">
              <w:rPr>
                <w:sz w:val="20"/>
                <w:szCs w:val="20"/>
              </w:rPr>
              <w:lastRenderedPageBreak/>
              <w:t>влияние на время обнаружения и ликвидацию аварийной ситуации, способствует несанкционированному вмешательству посторонних лиц в работу трубопровода.</w:t>
            </w:r>
          </w:p>
          <w:p w14:paraId="1665CD6C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4. Прокладка промысловых трубопроводов подземным способом, вследствие чего трубопроводы и запорная арматура подвержены коррозии под воздействием почвы и блуждающих токов.</w:t>
            </w:r>
          </w:p>
          <w:p w14:paraId="5A866BD2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Коррозионная активность транспортируемой среды создает дополнительную опасность разгерметизации трубопроводов.</w:t>
            </w:r>
          </w:p>
          <w:p w14:paraId="71E32AFB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6. Наличие в трубопроводных системах большого количества сварных и фланцевых соединений, запорной и регулирующей арматуры – наиболее вероятных мест утечек взрывопожароопасных веществ.</w:t>
            </w:r>
          </w:p>
          <w:p w14:paraId="1F4E5268" w14:textId="32F4DB44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7. Неудовлетворительная система обучения производственного персонала, слабая дисциплина могут привести к нарушению технологического процесса, несоблюдению требований промышленной, пожарной и электробезопасности.</w:t>
            </w:r>
          </w:p>
        </w:tc>
        <w:tc>
          <w:tcPr>
            <w:tcW w:w="3191" w:type="dxa"/>
          </w:tcPr>
          <w:p w14:paraId="768C91B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lastRenderedPageBreak/>
              <w:t>1. Неудовлетворительное техническое состояние оборудования и трубопроводов (физический износ, усталость материала, коррозия, температурные деформации, дефекты изготовления и монтажа, механические повреждения).</w:t>
            </w:r>
          </w:p>
          <w:p w14:paraId="09C0489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2. Некачественный ремонт, несоблюдение сроков технического </w:t>
            </w:r>
            <w:r w:rsidRPr="0095782D">
              <w:rPr>
                <w:sz w:val="20"/>
                <w:szCs w:val="20"/>
              </w:rPr>
              <w:lastRenderedPageBreak/>
              <w:t>обслуживания и планово-предупредительного ремонта, технического диагностирования и экспертизы промышленной безопасности технических устройств.</w:t>
            </w:r>
          </w:p>
          <w:p w14:paraId="30AEB58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3. Отказ запорной арматуры, неполадки в работе (неисправность) контрольно-измерительных приборов.</w:t>
            </w:r>
          </w:p>
          <w:p w14:paraId="3976FDF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4. Несоблюдение норм и правил безопасности при эксплуатации технологического оборудования и трубопроводов и при ведении технологических операций, нарушение технологического регламента (умышленные или неосторожные действия, недостаточный уровень квалификации и возможность ошибок обслуживающего персонала). </w:t>
            </w:r>
          </w:p>
          <w:p w14:paraId="24F9EB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Внешние воздействия природного (оползни, землетрясения) и техногенного характера (производство работ в охранной зоне трубопроводов).</w:t>
            </w:r>
          </w:p>
          <w:p w14:paraId="1ABC10B6" w14:textId="22CFA0D3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6. Террористические акты.</w:t>
            </w:r>
          </w:p>
        </w:tc>
      </w:tr>
      <w:tr w:rsidR="00D24B37" w:rsidRPr="00F13425" w14:paraId="6230EBAD" w14:textId="77777777" w:rsidTr="00FA424E">
        <w:tc>
          <w:tcPr>
            <w:tcW w:w="3190" w:type="dxa"/>
            <w:vAlign w:val="center"/>
          </w:tcPr>
          <w:p w14:paraId="0B4C47D2" w14:textId="3D5B2624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lastRenderedPageBreak/>
              <w:t>{{ 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 }}</w:t>
            </w:r>
          </w:p>
          <w:p w14:paraId="6CD30007" w14:textId="77777777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iCs/>
                <w:sz w:val="20"/>
                <w:lang w:val="ru-RU"/>
              </w:rPr>
            </w:pPr>
          </w:p>
          <w:p w14:paraId="76E55E49" w14:textId="045C4754" w:rsidR="00D24B37" w:rsidRP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>
              <w:rPr>
                <w:iCs/>
                <w:sz w:val="20"/>
                <w:lang w:val="ru-RU"/>
              </w:rPr>
              <w:t>(Стационарная</w:t>
            </w:r>
            <w:r w:rsidRPr="0095782D">
              <w:rPr>
                <w:iCs/>
                <w:sz w:val="20"/>
              </w:rPr>
              <w:t xml:space="preserve"> часть</w:t>
            </w:r>
            <w:r>
              <w:rPr>
                <w:iCs/>
                <w:sz w:val="20"/>
                <w:lang w:val="ru-RU"/>
              </w:rPr>
              <w:t>)</w:t>
            </w:r>
          </w:p>
        </w:tc>
        <w:tc>
          <w:tcPr>
            <w:tcW w:w="3190" w:type="dxa"/>
          </w:tcPr>
          <w:p w14:paraId="11C8F09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1. Наличие в технологическом процессе взрывопожароопасных веществ (нефть, попутный нефтяной газ) создает опасность их выброса при аварийной разгерметизации системы. Способность обращающихся в технологическом процессе веществ образовывать взрывоопасные газо- или паровоздушные смеси.</w:t>
            </w:r>
          </w:p>
          <w:p w14:paraId="64C3C22D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2. Сосредоточение опасных веществ в единичном оборудовании.</w:t>
            </w:r>
          </w:p>
          <w:p w14:paraId="44FD1DF3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3. Ведение технологических процессов в области высоких температур, что обуславливает нахождение опасных веществ преимущественно в перегретом состоянии и их повышенную взрывопожароопасность.</w:t>
            </w:r>
          </w:p>
          <w:p w14:paraId="3D72D8CE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4. Эксплуатация оборудования под давлением создает дополнительную опасность разгерметизации.</w:t>
            </w:r>
          </w:p>
          <w:p w14:paraId="79F43564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Наличие насосов, транспортирующих взрывопожароопасные вещества.</w:t>
            </w:r>
          </w:p>
          <w:p w14:paraId="28B14660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lastRenderedPageBreak/>
              <w:t>6. Наличие электрических устройств, обеспечивающих работу электродвигателей насосов.</w:t>
            </w:r>
          </w:p>
          <w:p w14:paraId="33E58CE5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7. Коррозионная активность технологической среды создает дополнительную опасность разгерметизации оборудования.</w:t>
            </w:r>
          </w:p>
          <w:p w14:paraId="085AF3A1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8. Наличие в трубопроводных системах большого количества сварных и фланцевых соединений, запорной и регулирующей арматуры – наиболее вероятных мест утечек взрывопожароопасных веществ.</w:t>
            </w:r>
          </w:p>
          <w:p w14:paraId="24411113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9. Наличие или возникновение источника зажигания какой-либо природы (например, искры механического или электрического происхождения и др.) в опасной зоне создает угрозу возникновения взрыва газо- или паровоздушной смеси или пожара пролива при аварийной разгерметизации технологической системы.</w:t>
            </w:r>
          </w:p>
          <w:p w14:paraId="585F0470" w14:textId="6F38D879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10. Неудовлетворительная система обучения производственного персонала, слабая дисциплина могут привести к нарушению технологического процесса, несоблюдению требований промышленной, пожарной и электробезопасности.</w:t>
            </w:r>
          </w:p>
        </w:tc>
        <w:tc>
          <w:tcPr>
            <w:tcW w:w="3191" w:type="dxa"/>
          </w:tcPr>
          <w:p w14:paraId="72D57A3D" w14:textId="77777777" w:rsidR="00D24B37" w:rsidRPr="0095782D" w:rsidRDefault="00D24B37" w:rsidP="00D24B37">
            <w:pPr>
              <w:snapToGrid w:val="0"/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lastRenderedPageBreak/>
              <w:t>1. Неудовлетворительное техническое состояние оборудования и трубопроводов (физический износ, усталость материала, коррозия, вибрация, дефекты изготовления и монтажа, температурные деформации, механические повреждения).</w:t>
            </w:r>
          </w:p>
          <w:p w14:paraId="02BF5FBD" w14:textId="77777777" w:rsidR="00D24B37" w:rsidRPr="0095782D" w:rsidRDefault="00D24B37" w:rsidP="00D24B37">
            <w:pPr>
              <w:snapToGrid w:val="0"/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2. Некачественный ремонт, несоблюдение сроков технического обслуживания и планово-предупредительного ремонта, технического освидетельствования и экспертизы промышленной безопасности технических устройств.</w:t>
            </w:r>
          </w:p>
          <w:p w14:paraId="02C88698" w14:textId="77777777" w:rsidR="00D24B37" w:rsidRPr="0095782D" w:rsidRDefault="00D24B37" w:rsidP="00D24B37">
            <w:pPr>
              <w:snapToGrid w:val="0"/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3. Отказ запорной арматуры и предохранительных устройств; неполадки в работе (неисправность) систем измерений, управления АСУТП, противоаварийной автоматической защиты.</w:t>
            </w:r>
          </w:p>
          <w:p w14:paraId="61E019C9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4. Несоблюдение норм и правил безопасности при эксплуатации технологического оборудования и трубопроводов и при ведении технологических операций, нарушение технологического регламента (умышленные или неосторожные </w:t>
            </w:r>
            <w:r w:rsidRPr="0095782D">
              <w:rPr>
                <w:sz w:val="20"/>
                <w:szCs w:val="20"/>
              </w:rPr>
              <w:lastRenderedPageBreak/>
              <w:t xml:space="preserve">действия, недостаточный уровень квалификации и возможность ошибок обслуживающего персонала). </w:t>
            </w:r>
          </w:p>
          <w:p w14:paraId="6D4A1711" w14:textId="77777777" w:rsidR="00D24B37" w:rsidRPr="0095782D" w:rsidRDefault="00D24B37" w:rsidP="00D24B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Внешние воздействия природного характера (ураганные ветра, ливневые дожди, грозы и т.п.).</w:t>
            </w:r>
          </w:p>
          <w:p w14:paraId="4E63E4AE" w14:textId="77777777" w:rsidR="00D24B37" w:rsidRPr="0095782D" w:rsidRDefault="00D24B37" w:rsidP="00D24B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6. Террористические акты.</w:t>
            </w:r>
          </w:p>
          <w:p w14:paraId="503A2882" w14:textId="6948CAA3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7. Перебои или прекращение подачи энергоресурсов.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723D1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723D1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723D1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723D1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15</w:t>
      </w:r>
      <w:r w:rsidR="006E7FD5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723D1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723D1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723D1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>{{ Name</w:t>
      </w:r>
      <w:proofErr w:type="gramEnd"/>
      <w:r w:rsidRPr="00CB3CD9">
        <w:rPr>
          <w:color w:val="00000A"/>
        </w:rPr>
        <w:t>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 xml:space="preserve">Для </w:t>
      </w:r>
      <w:proofErr w:type="gramStart"/>
      <w:r w:rsidRPr="00E1300B">
        <w:rPr>
          <w:color w:val="00000A"/>
          <w:highlight w:val="yellow"/>
        </w:rPr>
        <w:t>{{ Name</w:t>
      </w:r>
      <w:proofErr w:type="gramEnd"/>
      <w:r w:rsidRPr="00E1300B">
        <w:rPr>
          <w:color w:val="00000A"/>
          <w:highlight w:val="yellow"/>
        </w:rPr>
        <w:t>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>{{ Name</w:t>
      </w:r>
      <w:proofErr w:type="gramEnd"/>
      <w:r w:rsidRPr="00713EDE">
        <w:rPr>
          <w:color w:val="00000A"/>
          <w:highlight w:val="yellow"/>
        </w:rPr>
        <w:t>_org }} возлагается на генерального директора.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>{{ Name</w:t>
      </w:r>
      <w:proofErr w:type="gramEnd"/>
      <w:r w:rsidRPr="00197599">
        <w:rPr>
          <w:color w:val="000000" w:themeColor="text1"/>
          <w:highlight w:val="yellow"/>
        </w:rPr>
        <w:t>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lastRenderedPageBreak/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D24B37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</w:rPr>
      </w:pPr>
      <w:r w:rsidRPr="00D24B37">
        <w:rPr>
          <w:rFonts w:eastAsia="Calibri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>{{ Name</w:t>
      </w:r>
      <w:proofErr w:type="gramEnd"/>
      <w:r w:rsidRPr="00163176">
        <w:rPr>
          <w:highlight w:val="yellow"/>
        </w:rPr>
        <w:t>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 xml:space="preserve">ведения об экспертизе промышленной безопасности с указанием наименования объекта экспертизы, даты и номера заключения, а также даты </w:t>
      </w:r>
      <w:r w:rsidRPr="00210158">
        <w:rPr>
          <w:rFonts w:eastAsia="MS Mincho"/>
          <w:b/>
          <w:iCs/>
          <w:lang w:val="x-none" w:eastAsia="x-none"/>
        </w:rPr>
        <w:lastRenderedPageBreak/>
        <w:t>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принятых мерах по предотвращению постороннего </w:t>
      </w:r>
      <w:r w:rsidRPr="00210158">
        <w:rPr>
          <w:rFonts w:eastAsia="MS Mincho"/>
          <w:b/>
          <w:iCs/>
          <w:lang w:val="x-none" w:eastAsia="x-none"/>
        </w:rPr>
        <w:lastRenderedPageBreak/>
        <w:t>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D24B37" w:rsidRDefault="001D2F43" w:rsidP="001D2F43">
      <w:pPr>
        <w:ind w:firstLine="709"/>
        <w:jc w:val="both"/>
      </w:pPr>
      <w:r w:rsidRPr="00D24B37"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D24B37" w:rsidRDefault="001D2F43" w:rsidP="001D2F43">
      <w:pPr>
        <w:ind w:firstLine="709"/>
        <w:jc w:val="both"/>
      </w:pPr>
      <w:r w:rsidRPr="00D24B37"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D24B37" w:rsidRDefault="001D2F43" w:rsidP="001D2F43">
      <w:pPr>
        <w:ind w:firstLine="709"/>
        <w:jc w:val="both"/>
      </w:pPr>
      <w:r w:rsidRPr="00D24B37">
        <w:t>- Правил внутреннего трудового распорядка.</w:t>
      </w:r>
    </w:p>
    <w:p w14:paraId="64B6D577" w14:textId="77777777" w:rsidR="001D2F43" w:rsidRPr="00D24B37" w:rsidRDefault="001D2F43" w:rsidP="001D2F43">
      <w:pPr>
        <w:ind w:firstLine="709"/>
        <w:jc w:val="both"/>
      </w:pPr>
      <w:r w:rsidRPr="00D24B37"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D24B37" w:rsidRDefault="001D2F43" w:rsidP="001D2F43">
      <w:pPr>
        <w:ind w:firstLine="709"/>
        <w:jc w:val="both"/>
      </w:pPr>
      <w:r w:rsidRPr="00D24B37"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D24B37">
        <w:t xml:space="preserve"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</w:t>
      </w:r>
      <w:r w:rsidRPr="00D24B37">
        <w:lastRenderedPageBreak/>
        <w:t>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 xml:space="preserve"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</w:t>
      </w:r>
      <w:r w:rsidRPr="00CC3AC8">
        <w:rPr>
          <w:spacing w:val="-3"/>
        </w:rPr>
        <w:lastRenderedPageBreak/>
        <w:t>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lastRenderedPageBreak/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</w:t>
      </w:r>
      <w:r w:rsidRPr="00337DF6">
        <w:rPr>
          <w:rFonts w:eastAsia="Calibri"/>
          <w:color w:val="000000"/>
        </w:rPr>
        <w:lastRenderedPageBreak/>
        <w:t xml:space="preserve">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3B4297F7" w:rsidR="006153FC" w:rsidRDefault="006153FC" w:rsidP="006153FC">
      <w:pPr>
        <w:ind w:firstLine="709"/>
        <w:jc w:val="both"/>
      </w:pPr>
      <w:r w:rsidRPr="002A48E3">
        <w:rPr>
          <w:highlight w:val="lightGray"/>
        </w:rPr>
        <w:t>Приказом №0112 от 10 февраля 202</w:t>
      </w:r>
      <w:r>
        <w:rPr>
          <w:highlight w:val="lightGray"/>
        </w:rPr>
        <w:t>5</w:t>
      </w:r>
      <w:r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lastRenderedPageBreak/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1F9C8A70" w:rsidR="00AA6292" w:rsidRPr="00B723D1" w:rsidRDefault="00B723D1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lang w:val="x-none"/>
        </w:rPr>
      </w:pPr>
      <w:r w:rsidRPr="00B723D1">
        <w:rPr>
          <w:bCs/>
          <w:szCs w:val="20"/>
          <w:lang w:val="x-none"/>
        </w:rPr>
        <w:drawing>
          <wp:inline distT="0" distB="0" distL="0" distR="0" wp14:anchorId="5377BB89" wp14:editId="7DA4F91D">
            <wp:extent cx="10678885" cy="7552093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83635" cy="75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>{{ Name</w:t>
      </w:r>
      <w:proofErr w:type="gramEnd"/>
      <w:r w:rsidR="008A16D2" w:rsidRPr="00A15A6B">
        <w:t>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B723D1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B723D1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20</w:t>
      </w:r>
      <w:r w:rsidR="006E7FD5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21</w:t>
      </w:r>
      <w:r w:rsidR="006E7FD5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22</w:t>
      </w:r>
      <w:r w:rsidR="006E7FD5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RdB</w:t>
      </w:r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Rng</w:t>
      </w:r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29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A72D98C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B723D1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3CF5BD7B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0BA10" w14:textId="77777777" w:rsidR="00AA2A1F" w:rsidRDefault="00AA2A1F">
      <w:r>
        <w:separator/>
      </w:r>
    </w:p>
  </w:endnote>
  <w:endnote w:type="continuationSeparator" w:id="0">
    <w:p w14:paraId="055567F2" w14:textId="77777777" w:rsidR="00AA2A1F" w:rsidRDefault="00AA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38512F4D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B723D1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B723D1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>{{ Code</w:t>
          </w:r>
          <w:proofErr w:type="gramEnd"/>
          <w:r w:rsidRPr="00F74CB8">
            <w:t>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657D7BAD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B723D1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B723D1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8D679" w14:textId="77777777" w:rsidR="00AA2A1F" w:rsidRDefault="00AA2A1F">
      <w:r>
        <w:separator/>
      </w:r>
    </w:p>
  </w:footnote>
  <w:footnote w:type="continuationSeparator" w:id="0">
    <w:p w14:paraId="049AAD6C" w14:textId="77777777" w:rsidR="00AA2A1F" w:rsidRDefault="00AA2A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0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1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2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1984507334">
    <w:abstractNumId w:val="21"/>
  </w:num>
  <w:num w:numId="2" w16cid:durableId="1609776629">
    <w:abstractNumId w:val="43"/>
  </w:num>
  <w:num w:numId="3" w16cid:durableId="1200318883">
    <w:abstractNumId w:val="10"/>
  </w:num>
  <w:num w:numId="4" w16cid:durableId="1897080005">
    <w:abstractNumId w:val="41"/>
  </w:num>
  <w:num w:numId="5" w16cid:durableId="1664506723">
    <w:abstractNumId w:val="18"/>
  </w:num>
  <w:num w:numId="6" w16cid:durableId="941718696">
    <w:abstractNumId w:val="33"/>
  </w:num>
  <w:num w:numId="7" w16cid:durableId="788822145">
    <w:abstractNumId w:val="9"/>
  </w:num>
  <w:num w:numId="8" w16cid:durableId="68619973">
    <w:abstractNumId w:val="6"/>
  </w:num>
  <w:num w:numId="9" w16cid:durableId="1300263388">
    <w:abstractNumId w:val="5"/>
  </w:num>
  <w:num w:numId="10" w16cid:durableId="616065557">
    <w:abstractNumId w:val="3"/>
  </w:num>
  <w:num w:numId="11" w16cid:durableId="1072583554">
    <w:abstractNumId w:val="2"/>
  </w:num>
  <w:num w:numId="12" w16cid:durableId="777987580">
    <w:abstractNumId w:val="1"/>
  </w:num>
  <w:num w:numId="13" w16cid:durableId="418600490">
    <w:abstractNumId w:val="0"/>
  </w:num>
  <w:num w:numId="14" w16cid:durableId="1430080123">
    <w:abstractNumId w:val="4"/>
  </w:num>
  <w:num w:numId="15" w16cid:durableId="1439058895">
    <w:abstractNumId w:val="11"/>
  </w:num>
  <w:num w:numId="16" w16cid:durableId="451360995">
    <w:abstractNumId w:val="15"/>
  </w:num>
  <w:num w:numId="17" w16cid:durableId="102043963">
    <w:abstractNumId w:val="38"/>
  </w:num>
  <w:num w:numId="18" w16cid:durableId="711611699">
    <w:abstractNumId w:val="29"/>
  </w:num>
  <w:num w:numId="19" w16cid:durableId="1922373913">
    <w:abstractNumId w:val="40"/>
  </w:num>
  <w:num w:numId="20" w16cid:durableId="2048482153">
    <w:abstractNumId w:val="12"/>
  </w:num>
  <w:num w:numId="21" w16cid:durableId="713702835">
    <w:abstractNumId w:val="32"/>
  </w:num>
  <w:num w:numId="22" w16cid:durableId="436564699">
    <w:abstractNumId w:val="28"/>
  </w:num>
  <w:num w:numId="23" w16cid:durableId="1071149860">
    <w:abstractNumId w:val="37"/>
  </w:num>
  <w:num w:numId="24" w16cid:durableId="343441298">
    <w:abstractNumId w:val="27"/>
  </w:num>
  <w:num w:numId="25" w16cid:durableId="971516551">
    <w:abstractNumId w:val="42"/>
  </w:num>
  <w:num w:numId="26" w16cid:durableId="1782646089">
    <w:abstractNumId w:val="22"/>
  </w:num>
  <w:num w:numId="27" w16cid:durableId="191769579">
    <w:abstractNumId w:val="13"/>
  </w:num>
  <w:num w:numId="28" w16cid:durableId="595017021">
    <w:abstractNumId w:val="23"/>
  </w:num>
  <w:num w:numId="29" w16cid:durableId="1301376105">
    <w:abstractNumId w:val="24"/>
  </w:num>
  <w:num w:numId="30" w16cid:durableId="1667979745">
    <w:abstractNumId w:val="30"/>
  </w:num>
  <w:num w:numId="31" w16cid:durableId="1836874565">
    <w:abstractNumId w:val="14"/>
  </w:num>
  <w:num w:numId="32" w16cid:durableId="1184976242">
    <w:abstractNumId w:val="16"/>
  </w:num>
  <w:num w:numId="33" w16cid:durableId="769735085">
    <w:abstractNumId w:val="8"/>
  </w:num>
  <w:num w:numId="34" w16cid:durableId="244538996">
    <w:abstractNumId w:val="34"/>
  </w:num>
  <w:num w:numId="35" w16cid:durableId="7679967">
    <w:abstractNumId w:val="31"/>
  </w:num>
  <w:num w:numId="36" w16cid:durableId="1761487444">
    <w:abstractNumId w:val="7"/>
  </w:num>
  <w:num w:numId="37" w16cid:durableId="1648363195">
    <w:abstractNumId w:val="20"/>
  </w:num>
  <w:num w:numId="38" w16cid:durableId="241768414">
    <w:abstractNumId w:val="35"/>
  </w:num>
  <w:num w:numId="39" w16cid:durableId="84497">
    <w:abstractNumId w:val="26"/>
  </w:num>
  <w:num w:numId="40" w16cid:durableId="763035833">
    <w:abstractNumId w:val="36"/>
  </w:num>
  <w:num w:numId="41" w16cid:durableId="679508215">
    <w:abstractNumId w:val="25"/>
  </w:num>
  <w:num w:numId="42" w16cid:durableId="368265815">
    <w:abstractNumId w:val="19"/>
  </w:num>
  <w:num w:numId="43" w16cid:durableId="635568609">
    <w:abstractNumId w:val="39"/>
  </w:num>
  <w:num w:numId="44" w16cid:durableId="2059818443">
    <w:abstractNumId w:val="17"/>
  </w:num>
  <w:num w:numId="45" w16cid:durableId="2122529250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GrammaticalErrors/>
  <w:activeWritingStyle w:appName="MSWord" w:lang="ru-RU" w:vendorID="1" w:dllVersion="512" w:checkStyle="1"/>
  <w:proofState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4D1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0E79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E7FD5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4EBB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6C6"/>
    <w:rsid w:val="00A81A7B"/>
    <w:rsid w:val="00A81B04"/>
    <w:rsid w:val="00A82A45"/>
    <w:rsid w:val="00A83EE0"/>
    <w:rsid w:val="00A84B02"/>
    <w:rsid w:val="00A84CE2"/>
    <w:rsid w:val="00A85303"/>
    <w:rsid w:val="00A86A29"/>
    <w:rsid w:val="00A86B72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2A1F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3D1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D03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37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2320</TotalTime>
  <Pages>44</Pages>
  <Words>12684</Words>
  <Characters>72299</Characters>
  <Application>Microsoft Office Word</Application>
  <DocSecurity>0</DocSecurity>
  <Lines>602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84814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260</cp:revision>
  <cp:lastPrinted>2020-06-19T10:15:00Z</cp:lastPrinted>
  <dcterms:created xsi:type="dcterms:W3CDTF">2022-04-12T11:48:00Z</dcterms:created>
  <dcterms:modified xsi:type="dcterms:W3CDTF">2025-07-17T03:35:00Z</dcterms:modified>
</cp:coreProperties>
</file>